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u w:val="single"/>
          <w:lang w:eastAsia="ar-SA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u w:val="single"/>
          <w:lang w:eastAsia="ar-SA"/>
        </w:rPr>
      </w:pPr>
      <w:r>
        <w:rPr/>
      </w:r>
    </w:p>
    <w:p>
      <w:pPr>
        <w:pStyle w:val="Normal"/>
        <w:suppressAutoHyphens w:val="true"/>
        <w:spacing w:lineRule="auto" w:line="240" w:before="0" w:after="0"/>
        <w:ind w:left="-56" w:right="-284" w:hanging="0"/>
        <w:jc w:val="right"/>
        <w:rPr>
          <w:rFonts w:ascii="Times New Roman" w:hAnsi="Times New Roman" w:cs="Times New Roman"/>
          <w:color w:val="000000"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u w:val="none"/>
          <w:lang w:eastAsia="ar-SA"/>
        </w:rPr>
        <w:t xml:space="preserve">Приложение к приказу </w:t>
      </w:r>
    </w:p>
    <w:p>
      <w:pPr>
        <w:pStyle w:val="Normal"/>
        <w:suppressAutoHyphens w:val="true"/>
        <w:spacing w:lineRule="auto" w:line="240" w:before="0" w:after="0"/>
        <w:ind w:left="-56" w:right="-284" w:hanging="0"/>
        <w:jc w:val="right"/>
        <w:rPr>
          <w:rFonts w:ascii="Times New Roman" w:hAnsi="Times New Roman" w:cs="Times New Roman"/>
          <w:color w:val="000000"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u w:val="none"/>
          <w:lang w:eastAsia="ar-SA"/>
        </w:rPr>
        <w:t>от  17.09.2021 № 300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000000"/>
          <w:sz w:val="24"/>
          <w:szCs w:val="24"/>
          <w:u w:val="none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u w:val="non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План работы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МБОУ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Красноармейский УВК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 с одаренными детьми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на 2020/2021 учебный год</w:t>
      </w:r>
    </w:p>
    <w:tbl>
      <w:tblPr>
        <w:tblpPr w:bottomFromText="0" w:horzAnchor="margin" w:leftFromText="180" w:rightFromText="180" w:tblpX="0" w:tblpY="5041" w:topFromText="0" w:vertAnchor="page"/>
        <w:tblW w:w="10491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5"/>
        <w:gridCol w:w="4962"/>
        <w:gridCol w:w="1984"/>
        <w:gridCol w:w="2869"/>
      </w:tblGrid>
      <w:tr>
        <w:trPr>
          <w:trHeight w:val="10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 xml:space="preserve">№ 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 xml:space="preserve">Мероприятия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 xml:space="preserve">Сроки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 xml:space="preserve">Ответственные </w:t>
            </w:r>
          </w:p>
        </w:tc>
      </w:tr>
      <w:tr>
        <w:trPr>
          <w:trHeight w:val="245" w:hRule="atLeast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>Нормативно - правовые документы,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>обеспечивающие деятельность образовательного учреждения с одаренными детьми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385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1.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Создание ежегодного приказа о назначении ответственного за организацию работы с одаренными детьми в школе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сентябрь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директор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2.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Наличие должностных инструкций ответственных за организацию работы с одаренными детьми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сентябрь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директор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3.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Разработка положений, регламентирующих работу с одаренными детьми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администрация, руководители МО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Составление и уточнение списков обучающихся, успешных в освоении отдельных предметов или видов деятельности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сентябрь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учителя-предметники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5.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Разработка приемлемой для школы системы выявления одаренного ребенка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администрация, руководители </w:t>
            </w: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Ш</w:t>
            </w: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МО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6.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Разработка системы взаимодействия с семьей одаренного ребенка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администрация, руководители </w:t>
            </w: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Ш</w:t>
            </w: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МО </w:t>
            </w:r>
          </w:p>
        </w:tc>
      </w:tr>
      <w:tr>
        <w:trPr>
          <w:trHeight w:val="523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7.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Анализ работы с одарѐнными учащимися школы, результатов участия в различных мероприятиях, составление аналитических справок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согласно плану ВШК (не реже одного раза в четверть)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зам.директора по ВР </w:t>
            </w:r>
          </w:p>
        </w:tc>
      </w:tr>
      <w:tr>
        <w:trPr>
          <w:trHeight w:val="661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8.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Формирование режима работы школы, обеспечивающего возможности участия школьников в системе школьного дополнительного  образования.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администрация </w:t>
            </w:r>
          </w:p>
        </w:tc>
      </w:tr>
      <w:tr>
        <w:trPr>
          <w:trHeight w:val="107" w:hRule="atLeast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3"/>
                <w:szCs w:val="23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>Система внеклассной и внешкольной занятости для одаренных детей</w:t>
            </w:r>
          </w:p>
        </w:tc>
      </w:tr>
      <w:tr>
        <w:trPr>
          <w:trHeight w:val="107" w:hRule="atLeast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>Интеллектуально-познавательное направление</w:t>
            </w:r>
          </w:p>
        </w:tc>
      </w:tr>
      <w:tr>
        <w:trPr>
          <w:trHeight w:val="549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9.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Всероссийская олимпиада школьников: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 </w:t>
            </w: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школьный этап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 </w:t>
            </w: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муниципальный этап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 </w:t>
            </w: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региональный этап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октябрь-ноябрь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ноябрь-декабрь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январь-февраль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зам.директора по УР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10.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Участие в конкурсах и смотрах различного уровня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учителя-предметники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11.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Участие в дистанционных олимпиадах различного уровня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учителя-предметники </w:t>
            </w:r>
          </w:p>
        </w:tc>
      </w:tr>
      <w:tr>
        <w:trPr>
          <w:trHeight w:val="538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12.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Подготовка к школьным олимпиадам, индивидуальные занятия с учащимися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учителя-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предметники </w:t>
            </w:r>
          </w:p>
        </w:tc>
      </w:tr>
      <w:tr>
        <w:trPr>
          <w:trHeight w:val="1318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13.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Работа библиотеки по реализации программы: создание тематических картотек, подборка отечественной и зарубежной литературы (монографии, статьи, тезисы, словари и т.д.) по вопросам одаренности детей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педагог-</w:t>
            </w: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библиотекарь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14.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Информирование учащихся о новейших достижениях науки в избранной ими области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педагог-</w:t>
            </w: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библиотекарь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15.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Проведение диагностики знаний, умений, навыков учащихся. Оценка учебных возможностей учащихся, их способности к учению: памяти внимания, мышления.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сентябрь – октябрь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апрель-май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учителя-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предметники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16.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Всероссийские конкурсы: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- «Русский медвежонок»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- «Кенгуру»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- «КИТ: компьютеры, информатика, технологии»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по графику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учителя-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предметники </w:t>
            </w:r>
          </w:p>
        </w:tc>
      </w:tr>
      <w:tr>
        <w:trPr>
          <w:trHeight w:val="107" w:hRule="atLeast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>Художественно - эстетическое направление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3"/>
                <w:szCs w:val="23"/>
              </w:rPr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19.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Занятость детей в программах дополнительного образования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классные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руководители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20.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Участие в творческих конкурсах различных уровней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учителя-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предметники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21.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Конкурс чтецов (по графику </w:t>
            </w: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Ш</w:t>
            </w: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МО учителей русского языка и литературы)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учителя-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предметники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22.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Конкурсы рисунков различного уровня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учителя-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предметники </w:t>
            </w:r>
          </w:p>
        </w:tc>
      </w:tr>
      <w:tr>
        <w:trPr>
          <w:trHeight w:val="109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23.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Музыкальные конкурсы (по отдельному графику)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учитель музыки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24.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Всероссийский конкурс «Живая классика»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март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color w:val="00000A"/>
              </w:rPr>
            </w:pPr>
            <w:r>
              <w:rPr>
                <w:color w:val="00000A"/>
              </w:rPr>
              <w:t>25</w:t>
            </w:r>
          </w:p>
          <w:p>
            <w:pPr>
              <w:pStyle w:val="Default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/>
            </w:pPr>
            <w:r>
              <w:rPr>
                <w:sz w:val="23"/>
                <w:szCs w:val="23"/>
              </w:rPr>
              <w:t>Республиканский конкурс «</w:t>
            </w:r>
            <w:r>
              <w:rPr>
                <w:sz w:val="23"/>
                <w:szCs w:val="23"/>
              </w:rPr>
              <w:t>Парад солистов</w:t>
            </w:r>
            <w:r>
              <w:rPr>
                <w:sz w:val="23"/>
                <w:szCs w:val="23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/>
            </w:pPr>
            <w:r>
              <w:rPr>
                <w:sz w:val="23"/>
                <w:szCs w:val="23"/>
              </w:rPr>
              <w:t>февраль-март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зам.директора по ВР</w:t>
            </w:r>
          </w:p>
        </w:tc>
      </w:tr>
      <w:tr>
        <w:trPr>
          <w:trHeight w:val="107" w:hRule="atLeast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</w:p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Гражданско-патриотическое направление</w:t>
            </w:r>
          </w:p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26.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Классный час «Моя малая Родина»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сентябрь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классные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руководители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color w:val="00000A"/>
              </w:rPr>
            </w:pPr>
            <w:r>
              <w:rPr>
                <w:color w:val="00000A"/>
              </w:rPr>
              <w:t>27.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«Помнить, чтобы жить» (в память событий в Беслане)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сентябрь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классные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руководители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28.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Конкурс инсценированной военно-патриотической песни (школьный)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февраль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классные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руководители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color w:val="00000A"/>
              </w:rPr>
            </w:pPr>
            <w:r>
              <w:rPr>
                <w:color w:val="00000A"/>
              </w:rPr>
              <w:t>29.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Всероссийский урок «Горячее сердце»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февраль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зам.директора по ВР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color w:val="00000A"/>
              </w:rPr>
            </w:pPr>
            <w:r>
              <w:rPr>
                <w:color w:val="00000A"/>
              </w:rPr>
              <w:t>30.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Концерт ко Дню защитника Отечества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февраль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классные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руководители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31.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/>
            </w:pPr>
            <w:r>
              <w:rPr>
                <w:sz w:val="23"/>
                <w:szCs w:val="23"/>
              </w:rPr>
              <w:t>Организация экскурсий в музе</w:t>
            </w:r>
            <w:r>
              <w:rPr>
                <w:sz w:val="23"/>
                <w:szCs w:val="23"/>
              </w:rPr>
              <w:t>й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классные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руководители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32.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Конкурс «А ну-ка, мальчики!»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февраль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зам.директора по ВР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35.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/>
            </w:pPr>
            <w:r>
              <w:rPr>
                <w:sz w:val="23"/>
                <w:szCs w:val="23"/>
              </w:rPr>
              <w:t>Акци</w:t>
            </w:r>
            <w:r>
              <w:rPr>
                <w:sz w:val="23"/>
                <w:szCs w:val="23"/>
              </w:rPr>
              <w:t>и</w:t>
            </w:r>
            <w:r>
              <w:rPr>
                <w:sz w:val="23"/>
                <w:szCs w:val="23"/>
              </w:rPr>
              <w:t xml:space="preserve"> «Письмо ветерану», «</w:t>
            </w:r>
            <w:r>
              <w:rPr>
                <w:sz w:val="23"/>
                <w:szCs w:val="23"/>
              </w:rPr>
              <w:t>Окна Победы», «Поём о Победе»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май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зам.директора по ВР </w:t>
            </w:r>
          </w:p>
        </w:tc>
      </w:tr>
      <w:tr>
        <w:trPr>
          <w:trHeight w:val="462" w:hRule="atLeast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Социальное направление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38.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«Трудовой десант»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октябрь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зам.директора по ВР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39.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Акция «Письмо к любящим родителям» (1-4 классы)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октябрь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зам.директора по ВР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43.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Международная акция «Весенняя неделя добра»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апрель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зам.директора по ВР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45.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Проведение дня самоуправления в школе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октябрь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зам.директора по ВР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46.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Участие в разработке социальных проектов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зам.директора по ВР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48.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Участие во Всероссийской программе «Дни финансовой грамотности в учебных заведениях»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сентябрь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 </w:t>
            </w:r>
          </w:p>
        </w:tc>
      </w:tr>
      <w:tr>
        <w:trPr>
          <w:trHeight w:val="528" w:hRule="atLeast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Профориентационное направление</w:t>
            </w:r>
          </w:p>
        </w:tc>
      </w:tr>
      <w:tr>
        <w:trPr>
          <w:trHeight w:val="385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49.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/>
            </w:pPr>
            <w:r>
              <w:rPr>
                <w:sz w:val="23"/>
                <w:szCs w:val="23"/>
              </w:rPr>
              <w:t xml:space="preserve">Поддержка сайта школы (совместная деятельность педагогов и учащихся в области информационных технологий)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/>
            </w:pPr>
            <w:r>
              <w:rPr>
                <w:sz w:val="23"/>
                <w:szCs w:val="23"/>
              </w:rPr>
              <w:t xml:space="preserve">зам.директора по </w:t>
            </w:r>
            <w:r>
              <w:rPr>
                <w:sz w:val="23"/>
                <w:szCs w:val="23"/>
              </w:rPr>
              <w:t>ВР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>
          <w:trHeight w:val="661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50.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/>
            </w:pPr>
            <w:r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К</w:t>
            </w:r>
            <w:r>
              <w:rPr>
                <w:sz w:val="23"/>
                <w:szCs w:val="23"/>
              </w:rPr>
              <w:t xml:space="preserve">лассные часы и уроки профориентации, участие в «Ярмарках профессий», «Днях открытых дверей» и т.д.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администрация, кл.руководители</w:t>
            </w:r>
          </w:p>
        </w:tc>
      </w:tr>
      <w:tr>
        <w:trPr>
          <w:trHeight w:val="661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color w:val="00000A"/>
              </w:rPr>
            </w:pPr>
            <w:r>
              <w:rPr>
                <w:color w:val="00000A"/>
              </w:rPr>
              <w:t>51.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Защита проектов «Мой выбор профессиональной деятельности и реализация профессионального плана»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май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классные руководители</w:t>
            </w:r>
          </w:p>
        </w:tc>
      </w:tr>
      <w:tr>
        <w:trPr>
          <w:trHeight w:val="107" w:hRule="atLeast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Экологическое направление</w:t>
            </w:r>
          </w:p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52.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Конкурс поделок из природного материала «Природа и фантазия»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сентябрь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54.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Операция «Кормушка»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декабрь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55.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Конкурс рисунков «Природа нашего края»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февраль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 </w:t>
            </w:r>
          </w:p>
        </w:tc>
      </w:tr>
      <w:tr>
        <w:trPr>
          <w:trHeight w:val="661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56.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Акции: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«Чистый двор»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-«Чистый воздух»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-«Чистая земля»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-«Птичья столовая»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март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апрель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учителя-предметники,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классные руководители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57</w:t>
            </w:r>
            <w:r>
              <w:rPr>
                <w:sz w:val="23"/>
                <w:szCs w:val="23"/>
              </w:rPr>
              <w:t xml:space="preserve">.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Международный конкурс «Энергия и среда обитания»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март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 </w:t>
            </w:r>
          </w:p>
        </w:tc>
      </w:tr>
      <w:tr>
        <w:trPr>
          <w:trHeight w:val="107" w:hRule="atLeast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</w:p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Спортивно-оздоровительное  направление</w:t>
            </w:r>
          </w:p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59</w:t>
            </w:r>
            <w:r>
              <w:rPr>
                <w:sz w:val="23"/>
                <w:szCs w:val="23"/>
              </w:rPr>
              <w:t xml:space="preserve">.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Спортивные соревнования (по отдельному плану)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ежемесячно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60.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Районные и республиканские соревнования по спортивному ориентированию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года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color w:val="00000A"/>
              </w:rPr>
            </w:pPr>
            <w:r>
              <w:rPr>
                <w:color w:val="00000A"/>
              </w:rPr>
              <w:t>61.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Акция «Мы против наркотиков»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октябрь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зам.директора по ВР, школьный парламент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color w:val="00000A"/>
              </w:rPr>
            </w:pPr>
            <w:r>
              <w:rPr>
                <w:color w:val="00000A"/>
              </w:rPr>
              <w:t>62.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/>
            </w:pPr>
            <w:r>
              <w:rPr>
                <w:sz w:val="23"/>
                <w:szCs w:val="23"/>
              </w:rPr>
              <w:t>Акция  «</w:t>
            </w:r>
            <w:r>
              <w:rPr>
                <w:sz w:val="23"/>
                <w:szCs w:val="23"/>
              </w:rPr>
              <w:t>З</w:t>
            </w:r>
            <w:r>
              <w:rPr>
                <w:sz w:val="23"/>
                <w:szCs w:val="23"/>
              </w:rPr>
              <w:t xml:space="preserve">а здоровый образ жизни» 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февраль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/>
            </w:pPr>
            <w:r>
              <w:rPr>
                <w:sz w:val="23"/>
                <w:szCs w:val="23"/>
              </w:rPr>
              <w:t>Педагог-организатор, зам.директора по ВР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63.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«Президентские спортивные игры»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 </w:t>
            </w:r>
          </w:p>
        </w:tc>
      </w:tr>
      <w:tr>
        <w:trPr>
          <w:trHeight w:val="245" w:hRule="atLeast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Система работы по развитию учебно-исследовательской деятельности</w:t>
            </w:r>
          </w:p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и одарѐнности учащихся</w:t>
            </w:r>
          </w:p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</w:p>
        </w:tc>
      </w:tr>
      <w:tr>
        <w:trPr>
          <w:trHeight w:val="385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64.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Выявление учащихся, проявляющих интерес к научной и исследовательской работе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сентябрь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учителя-предметники,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кл.руководители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65.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Работа по выполнению исследовательских работ учащихся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предметники </w:t>
            </w:r>
          </w:p>
        </w:tc>
      </w:tr>
      <w:tr>
        <w:trPr>
          <w:trHeight w:val="107" w:hRule="atLeast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</w:p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Система психолого – педагогической диагностики одаренности в школе</w:t>
            </w:r>
          </w:p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</w:p>
        </w:tc>
      </w:tr>
      <w:tr>
        <w:trPr>
          <w:trHeight w:val="385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66.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Пополнение базы данных одаренных детей школы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учителя-предметники,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кл.руководители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67.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Анкетно-биографические сведения по одаренным детям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сентябрь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кл. руководители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69.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Анкетирование детей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классные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руководители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70.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Диагностическая работа во время проведения интеллектуальных и художественных конкурсов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руководители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</w:t>
            </w:r>
            <w:r>
              <w:rPr>
                <w:sz w:val="23"/>
                <w:szCs w:val="23"/>
              </w:rPr>
              <w:t xml:space="preserve">МО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71.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Определение уровня воспитанности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классные руководители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72.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Определение качества знаний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73.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Наблюдение за работой учащихся на уроках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апрель, май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 предметники </w:t>
            </w:r>
          </w:p>
        </w:tc>
      </w:tr>
      <w:tr>
        <w:trPr>
          <w:trHeight w:val="385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74.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Психологическое сопровождение одаренных детей и их семей (родителей, законных представителей), проводимое психологом школы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психолог школы</w:t>
            </w:r>
          </w:p>
        </w:tc>
      </w:tr>
      <w:tr>
        <w:trPr>
          <w:trHeight w:val="107" w:hRule="atLeast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</w:p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Работа с педагогами, занимающихся с одаренными детьми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76.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Приобретение литературы, компьютерных программ для организации работы с одаренными детьми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постоянно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предметники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77.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Распространение опыта работы с одаренными детьми на уровне школы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администрация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78.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Проведение педагогического советов, посвященных вопросу сопровождения одаренных детей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администрация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79.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Повышение профессионального мастерства через курсовую подготовку и аттестацию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 графику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администрация </w:t>
            </w:r>
          </w:p>
        </w:tc>
      </w:tr>
      <w:tr>
        <w:trPr>
          <w:trHeight w:val="385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80.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Использование элементов развивающих программ и методик с одарѐнными детьми (на уроках и во внеурочной работе)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 </w:t>
            </w:r>
          </w:p>
        </w:tc>
      </w:tr>
      <w:tr>
        <w:trPr>
          <w:trHeight w:val="385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color w:val="00000A"/>
              </w:rPr>
            </w:pPr>
            <w:r>
              <w:rPr>
                <w:color w:val="00000A"/>
              </w:rPr>
              <w:t>81.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Собеседования с учителями-предметниками, работающим с одаренными детьми.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года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психолог школы</w:t>
            </w:r>
          </w:p>
        </w:tc>
      </w:tr>
      <w:tr>
        <w:trPr>
          <w:trHeight w:val="523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82.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Обеспечение индивидуализации, дифференциации учебной нагрузки учащихся в зависимости от уровня развития их познавательной сферы, мыслительных процессов.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учителя-предметники </w:t>
            </w:r>
          </w:p>
        </w:tc>
      </w:tr>
      <w:tr>
        <w:trPr>
          <w:trHeight w:val="523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83.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групп учащихся для дополнительных занятий. Организация консультаций, дополнительных занятий для мотивированных учащихся силами учителей школы.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сентябрь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зам.директора по УВР, учителя-предметники </w:t>
            </w:r>
          </w:p>
        </w:tc>
      </w:tr>
      <w:tr>
        <w:trPr>
          <w:trHeight w:val="385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84.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Создание условий, обеспечивающих тесную взаимосвязь учебного процесса с системой дополнительного образования через кружки, секции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кл.руководители,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педагоги доп. образования</w:t>
            </w:r>
          </w:p>
        </w:tc>
      </w:tr>
      <w:tr>
        <w:trPr>
          <w:trHeight w:val="523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85.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Анализ работы с одарёнными детьми, перспективы в работе на 2019-2020 учебный год.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май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зам.директора по УВР, НМР,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классные руководители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86.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Обобщение опыта работы учителей, работающих с одаренными детьми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 плану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руководители МО </w:t>
            </w:r>
          </w:p>
        </w:tc>
      </w:tr>
      <w:tr>
        <w:trPr>
          <w:trHeight w:val="109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87.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Проведение предметных недель и декад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 графику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руководители МО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88.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Повышение компьютерной грамотности педагогов и учащихся для более полного использования ИКТ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информатики </w:t>
            </w:r>
          </w:p>
        </w:tc>
      </w:tr>
      <w:tr>
        <w:trPr>
          <w:trHeight w:val="107" w:hRule="atLeast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</w:p>
          <w:p>
            <w:pPr>
              <w:pStyle w:val="Default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                                          </w:t>
            </w:r>
            <w:r>
              <w:rPr>
                <w:b/>
                <w:bCs/>
                <w:sz w:val="23"/>
                <w:szCs w:val="23"/>
              </w:rPr>
              <w:t>Работа с родителями в работе с одаренными детьми</w:t>
            </w:r>
          </w:p>
        </w:tc>
      </w:tr>
      <w:tr>
        <w:trPr>
          <w:trHeight w:val="385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89.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Психолого-педагогическое просвещение родителей через индивидуальные консультации, всеобучи с родителями и детьми, беседы «Одаренный ребенок в семье»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зам.директора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 УВР,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кл.руководители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90.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Размещение на школьном сайте материалов по работе с одаренными детьми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администрация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91.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Привлечение родителей для совместного проведения интеллектуальных мероприятий на уровне ОУ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классные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руководители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color w:val="00000A"/>
              </w:rPr>
              <w:t>93.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Коллективные творческие дела (конкурсы, праздники)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педагоги, классные руководители </w:t>
            </w:r>
          </w:p>
        </w:tc>
      </w:tr>
      <w:tr>
        <w:trPr>
          <w:trHeight w:val="107" w:hRule="atLeast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Поощрение одаренных детей, педагогов, родителей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102.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Публикации в СМИ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ответственные за мероприятия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103.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Освещение проводимых мероприятий на страницах сайта школы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ответственные за мероприятия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104.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Обновление стендов «Гордость школы».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сентябрь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январь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зам.директора по ВР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104.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Поощрительные поездки и экскурсии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зам.директора по ВР </w:t>
            </w:r>
          </w:p>
        </w:tc>
      </w:tr>
      <w:tr>
        <w:trPr>
          <w:trHeight w:val="247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105.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Поощрение одаренных детей по итогам полугодия и года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декабрь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май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администрация, 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кл.руководители</w:t>
            </w:r>
          </w:p>
        </w:tc>
      </w:tr>
      <w:tr>
        <w:trPr>
          <w:trHeight w:val="385" w:hRule="atLeast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106.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Поддержка и поощрение родителей (законных представителей) одаренных детей на ежегодном публичном отчете школы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сентябрь </w:t>
            </w:r>
          </w:p>
        </w:tc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администрация </w:t>
            </w:r>
          </w:p>
        </w:tc>
      </w:tr>
    </w:tbl>
    <w:p>
      <w:pPr>
        <w:pStyle w:val="Normal"/>
        <w:spacing w:before="0" w:after="20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720" w:right="720" w:header="0" w:top="426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1573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d407a6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516519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ru-RU" w:eastAsia="en-US" w:bidi="ar-SA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d407a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6C0F3-1375-488F-A423-4F06BA735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Application>LibreOffice/5.4.1.2$Windows_x86 LibreOffice_project/ea7cb86e6eeb2bf3a5af73a8f7777ac570321527</Application>
  <Pages>5</Pages>
  <Words>1208</Words>
  <Characters>8641</Characters>
  <CharactersWithSpaces>9780</CharactersWithSpaces>
  <Paragraphs>399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2017-11-25T08:13:00Z</dcterms:created>
  <dc:creator>3</dc:creator>
  <dc:description/>
  <dc:language>ru-RU</dc:language>
  <cp:lastModifiedBy/>
  <cp:lastPrinted>2021-01-14T10:19:00Z</cp:lastPrinted>
  <dcterms:modified xsi:type="dcterms:W3CDTF">2021-04-29T17:47:57Z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