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62" w:rsidRPr="001C386A" w:rsidRDefault="008D7062" w:rsidP="008D7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45E89A29" wp14:editId="076EE5F3">
            <wp:simplePos x="0" y="0"/>
            <wp:positionH relativeFrom="column">
              <wp:posOffset>4483682</wp:posOffset>
            </wp:positionH>
            <wp:positionV relativeFrom="paragraph">
              <wp:posOffset>-661723</wp:posOffset>
            </wp:positionV>
            <wp:extent cx="1644380" cy="2023353"/>
            <wp:effectExtent l="19050" t="0" r="0" b="0"/>
            <wp:wrapNone/>
            <wp:docPr id="16" name="Рисунок 5" descr="C:\Users\Teacher\Desktop\памятка\загруженно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Desktop\памятка\загруженное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80" cy="202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ПАМЯТКА</w:t>
      </w:r>
      <w:r w:rsidRPr="003865A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D7062" w:rsidRPr="001C386A" w:rsidRDefault="008D7062" w:rsidP="008D7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ПРИ ПОЖАРЕ В ДОМЕ</w:t>
      </w:r>
    </w:p>
    <w:p w:rsidR="008D7062" w:rsidRDefault="008D7062" w:rsidP="008D7062">
      <w:pPr>
        <w:spacing w:after="0" w:line="240" w:lineRule="auto"/>
      </w:pPr>
    </w:p>
    <w:p w:rsidR="008D7062" w:rsidRDefault="008D7062" w:rsidP="008D7062">
      <w:pPr>
        <w:spacing w:after="0"/>
      </w:pPr>
    </w:p>
    <w:p w:rsidR="008D7062" w:rsidRPr="005B4BA8" w:rsidRDefault="008D7062" w:rsidP="008D7062">
      <w:pPr>
        <w:spacing w:before="240" w:after="120" w:line="306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Профилактические мероприятия</w:t>
      </w:r>
      <w:r w:rsidRPr="005B4B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по предупреждению возникновения пожара в квартире</w:t>
      </w:r>
    </w:p>
    <w:p w:rsidR="008D7062" w:rsidRPr="005B4BA8" w:rsidRDefault="008D7062" w:rsidP="008D7062">
      <w:pPr>
        <w:numPr>
          <w:ilvl w:val="0"/>
          <w:numId w:val="1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храните в доме бензин, керосин, легковоспламеняющиеся жидкости.</w:t>
      </w:r>
    </w:p>
    <w:p w:rsidR="008D7062" w:rsidRPr="005B4BA8" w:rsidRDefault="008D7062" w:rsidP="008D7062">
      <w:pPr>
        <w:numPr>
          <w:ilvl w:val="0"/>
          <w:numId w:val="1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Приобретите хотя бы один огнетушитель.</w:t>
      </w:r>
    </w:p>
    <w:p w:rsidR="008D7062" w:rsidRPr="005B4BA8" w:rsidRDefault="008D7062" w:rsidP="008D7062">
      <w:pPr>
        <w:numPr>
          <w:ilvl w:val="0"/>
          <w:numId w:val="1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оставляйте без присмотра включенные электрические и газовые плиты, чайники, утюги, приёмники, телевизоры, обогреватели.</w:t>
      </w:r>
    </w:p>
    <w:p w:rsidR="008D7062" w:rsidRPr="005B4BA8" w:rsidRDefault="008D7062" w:rsidP="008D7062">
      <w:pPr>
        <w:numPr>
          <w:ilvl w:val="0"/>
          <w:numId w:val="1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Следите за исправностью электропроводки, розеток.</w:t>
      </w:r>
    </w:p>
    <w:p w:rsidR="008D7062" w:rsidRPr="005B4BA8" w:rsidRDefault="008D7062" w:rsidP="008D7062">
      <w:pPr>
        <w:numPr>
          <w:ilvl w:val="0"/>
          <w:numId w:val="1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включайте в одну розетку несколько бытовых электрических приборов (особенно большой мощности).</w:t>
      </w:r>
    </w:p>
    <w:p w:rsidR="008D7062" w:rsidRPr="005B4BA8" w:rsidRDefault="008D7062" w:rsidP="008D7062">
      <w:pPr>
        <w:numPr>
          <w:ilvl w:val="0"/>
          <w:numId w:val="1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разогревайте на открытом огне краски, лаки и т. п.</w:t>
      </w:r>
    </w:p>
    <w:p w:rsidR="008D7062" w:rsidRPr="005B4BA8" w:rsidRDefault="008D7062" w:rsidP="008D7062">
      <w:pPr>
        <w:spacing w:before="240" w:after="120" w:line="306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B4B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Действия при пожаре в квартире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Сообщите о пожаре в пожарную охрану по телефонам «112», «01» (с </w:t>
      </w:r>
      <w:proofErr w:type="gramStart"/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сотового</w:t>
      </w:r>
      <w:proofErr w:type="gramEnd"/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тел. 01*, 112).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нет опасности поражения электротоком, приступайте к тушению пожара водой, или используйте плотную (мокрую ткань).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опасности поражения электротоком отключите электроэнергию.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Горючие жидкости тушить водой нельзя</w:t>
      </w:r>
      <w:r w:rsidRPr="005B4BA8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(тушите песком, землёй, огнетушителем, если их нет, накройте плотной смоченной в воде тканью).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пожаре ни в коем случае не открывайте форточки и окна.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вам не удаётся своими силами ликвидировать пожар, выйдите из квартиры, закрыв за собой дверь, и немедленно сообщите о пожаре соседям и жильцам выше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 находящихся квартир.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Встретьте пожарных и проведите их к месту пожара.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 кислорода.</w:t>
      </w:r>
    </w:p>
    <w:p w:rsidR="008D7062" w:rsidRPr="005B4BA8" w:rsidRDefault="008D7062" w:rsidP="008D7062">
      <w:pPr>
        <w:numPr>
          <w:ilvl w:val="0"/>
          <w:numId w:val="2"/>
        </w:numPr>
        <w:spacing w:after="77" w:line="30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716B0292" wp14:editId="314E807E">
            <wp:simplePos x="0" y="0"/>
            <wp:positionH relativeFrom="column">
              <wp:posOffset>4279265</wp:posOffset>
            </wp:positionH>
            <wp:positionV relativeFrom="paragraph">
              <wp:posOffset>666115</wp:posOffset>
            </wp:positionV>
            <wp:extent cx="1848485" cy="2470785"/>
            <wp:effectExtent l="19050" t="0" r="0" b="0"/>
            <wp:wrapThrough wrapText="bothSides">
              <wp:wrapPolygon edited="0">
                <wp:start x="890" y="0"/>
                <wp:lineTo x="-223" y="1166"/>
                <wp:lineTo x="0" y="21317"/>
                <wp:lineTo x="890" y="21483"/>
                <wp:lineTo x="20480" y="21483"/>
                <wp:lineTo x="20702" y="21483"/>
                <wp:lineTo x="21147" y="21317"/>
                <wp:lineTo x="21370" y="21317"/>
                <wp:lineTo x="21593" y="19652"/>
                <wp:lineTo x="21593" y="1166"/>
                <wp:lineTo x="21147" y="167"/>
                <wp:lineTo x="20480" y="0"/>
                <wp:lineTo x="890" y="0"/>
              </wp:wrapPolygon>
            </wp:wrapThrough>
            <wp:docPr id="15" name="Рисунок 4" descr="C:\Users\Teacher\Desktop\памятка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er\Desktop\памятка\images (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2470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B4B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невозможности эвакуироваться из квартиры через лестничную площадку, когда пути эвакуация отрезаны, необходимо выйти на балкон, закрыв за собою дверь, и звать на помощь прохожих.</w:t>
      </w:r>
    </w:p>
    <w:p w:rsidR="008D7062" w:rsidRDefault="008D7062" w:rsidP="008D7062"/>
    <w:p w:rsidR="007C387D" w:rsidRDefault="007C387D">
      <w:bookmarkStart w:id="0" w:name="_GoBack"/>
      <w:bookmarkEnd w:id="0"/>
    </w:p>
    <w:sectPr w:rsidR="007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50C6"/>
    <w:multiLevelType w:val="multilevel"/>
    <w:tmpl w:val="E932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457BCA"/>
    <w:multiLevelType w:val="multilevel"/>
    <w:tmpl w:val="9C4C87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62"/>
    <w:rsid w:val="007C387D"/>
    <w:rsid w:val="008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2021-11-25T07:01:00Z</dcterms:created>
  <dcterms:modified xsi:type="dcterms:W3CDTF">2021-11-25T07:02:00Z</dcterms:modified>
</cp:coreProperties>
</file>